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6A605">
      <w:pPr>
        <w:spacing w:line="400" w:lineRule="exact"/>
        <w:jc w:val="center"/>
        <w:rPr>
          <w:rFonts w:ascii="楷体_GB2312" w:eastAsia="楷体_GB2312"/>
          <w:b/>
          <w:sz w:val="28"/>
          <w:szCs w:val="28"/>
        </w:rPr>
      </w:pPr>
      <w:r>
        <w:rPr>
          <w:rFonts w:hint="eastAsia" w:ascii="楷体_GB2312" w:eastAsia="楷体_GB2312"/>
          <w:b/>
          <w:sz w:val="28"/>
          <w:szCs w:val="28"/>
        </w:rPr>
        <w:t>2025年南通大学硕士研究生入学考试复习大纲</w:t>
      </w:r>
    </w:p>
    <w:p w14:paraId="506C3704">
      <w:pPr>
        <w:spacing w:before="156" w:beforeLines="50" w:line="400" w:lineRule="exact"/>
        <w:rPr>
          <w:rFonts w:ascii="楷体_GB2312" w:eastAsia="楷体_GB2312"/>
          <w:b/>
          <w:sz w:val="28"/>
          <w:szCs w:val="28"/>
        </w:rPr>
      </w:pPr>
      <w:r>
        <w:rPr>
          <w:rFonts w:hint="eastAsia" w:ascii="楷体_GB2312" w:eastAsia="楷体_GB2312"/>
          <w:b/>
          <w:sz w:val="28"/>
          <w:szCs w:val="28"/>
        </w:rPr>
        <w:t xml:space="preserve">培养单位（盖章）                          </w:t>
      </w:r>
      <w:r>
        <w:rPr>
          <w:rFonts w:hint="eastAsia"/>
          <w:b/>
          <w:sz w:val="28"/>
          <w:szCs w:val="28"/>
        </w:rPr>
        <w:t>2024年</w:t>
      </w:r>
      <w:r>
        <w:rPr>
          <w:rFonts w:hint="eastAsia"/>
          <w:b/>
          <w:sz w:val="28"/>
          <w:szCs w:val="28"/>
          <w:lang w:val="en-US" w:eastAsia="zh-CN"/>
        </w:rPr>
        <w:t>10</w:t>
      </w:r>
      <w:bookmarkStart w:id="0" w:name="_GoBack"/>
      <w:bookmarkEnd w:id="0"/>
      <w:r>
        <w:rPr>
          <w:rFonts w:hint="eastAsia"/>
          <w:b/>
          <w:sz w:val="28"/>
          <w:szCs w:val="28"/>
        </w:rPr>
        <w:t>月</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1080"/>
        <w:gridCol w:w="1440"/>
        <w:gridCol w:w="1800"/>
        <w:gridCol w:w="1514"/>
        <w:gridCol w:w="1006"/>
        <w:gridCol w:w="1080"/>
      </w:tblGrid>
      <w:tr w14:paraId="213C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60" w:type="dxa"/>
            <w:vAlign w:val="center"/>
          </w:tcPr>
          <w:p w14:paraId="7A58D5D6">
            <w:pPr>
              <w:jc w:val="center"/>
              <w:rPr>
                <w:b/>
                <w:sz w:val="24"/>
              </w:rPr>
            </w:pPr>
            <w:r>
              <w:rPr>
                <w:rFonts w:hint="eastAsia"/>
                <w:b/>
                <w:sz w:val="24"/>
              </w:rPr>
              <w:t>科目名称</w:t>
            </w:r>
          </w:p>
        </w:tc>
        <w:tc>
          <w:tcPr>
            <w:tcW w:w="4320" w:type="dxa"/>
            <w:gridSpan w:val="3"/>
            <w:vAlign w:val="center"/>
          </w:tcPr>
          <w:p w14:paraId="5FE8E5AF">
            <w:pPr>
              <w:jc w:val="center"/>
              <w:rPr>
                <w:b/>
                <w:sz w:val="24"/>
              </w:rPr>
            </w:pPr>
            <w:r>
              <w:rPr>
                <w:rFonts w:hint="eastAsia" w:ascii="宋体" w:hAnsi="宋体"/>
                <w:b/>
                <w:sz w:val="24"/>
              </w:rPr>
              <w:t>综合英语</w:t>
            </w:r>
          </w:p>
        </w:tc>
        <w:tc>
          <w:tcPr>
            <w:tcW w:w="1514" w:type="dxa"/>
            <w:vAlign w:val="center"/>
          </w:tcPr>
          <w:p w14:paraId="65971892">
            <w:pPr>
              <w:jc w:val="center"/>
              <w:rPr>
                <w:b/>
                <w:sz w:val="24"/>
              </w:rPr>
            </w:pPr>
            <w:r>
              <w:rPr>
                <w:rFonts w:hint="eastAsia"/>
                <w:b/>
                <w:sz w:val="24"/>
              </w:rPr>
              <w:t>科目代码</w:t>
            </w:r>
          </w:p>
        </w:tc>
        <w:tc>
          <w:tcPr>
            <w:tcW w:w="2086" w:type="dxa"/>
            <w:gridSpan w:val="2"/>
            <w:vAlign w:val="center"/>
          </w:tcPr>
          <w:p w14:paraId="32B60005">
            <w:pPr>
              <w:jc w:val="center"/>
              <w:rPr>
                <w:b/>
                <w:sz w:val="24"/>
              </w:rPr>
            </w:pPr>
            <w:r>
              <w:rPr>
                <w:rFonts w:hint="eastAsia"/>
                <w:b/>
                <w:sz w:val="24"/>
              </w:rPr>
              <w:t>812</w:t>
            </w:r>
          </w:p>
        </w:tc>
      </w:tr>
      <w:tr w14:paraId="0F4D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9180" w:type="dxa"/>
            <w:gridSpan w:val="7"/>
            <w:vAlign w:val="center"/>
          </w:tcPr>
          <w:p w14:paraId="68709EC1">
            <w:pPr>
              <w:jc w:val="center"/>
              <w:rPr>
                <w:b/>
                <w:sz w:val="24"/>
              </w:rPr>
            </w:pPr>
            <w:r>
              <w:rPr>
                <w:rFonts w:hint="eastAsia"/>
                <w:b/>
                <w:sz w:val="24"/>
              </w:rPr>
              <w:t>考试范围及要点</w:t>
            </w:r>
          </w:p>
        </w:tc>
      </w:tr>
      <w:tr w14:paraId="1CBDE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5" w:hRule="atLeast"/>
          <w:jc w:val="center"/>
        </w:trPr>
        <w:tc>
          <w:tcPr>
            <w:tcW w:w="9180" w:type="dxa"/>
            <w:gridSpan w:val="7"/>
          </w:tcPr>
          <w:p w14:paraId="0ECC9649">
            <w:pPr>
              <w:spacing w:before="156" w:beforeLines="50" w:line="360" w:lineRule="exact"/>
              <w:ind w:left="818" w:hanging="818" w:hangingChars="341"/>
              <w:jc w:val="left"/>
              <w:rPr>
                <w:rFonts w:ascii="宋体" w:hAnsi="宋体"/>
                <w:bCs/>
                <w:sz w:val="24"/>
              </w:rPr>
            </w:pPr>
          </w:p>
          <w:p w14:paraId="30D061F1">
            <w:pPr>
              <w:spacing w:line="360" w:lineRule="auto"/>
              <w:ind w:firstLine="480" w:firstLineChars="200"/>
              <w:rPr>
                <w:rFonts w:ascii="宋体" w:hAnsi="宋体"/>
                <w:bCs/>
                <w:sz w:val="24"/>
              </w:rPr>
            </w:pPr>
            <w:r>
              <w:rPr>
                <w:sz w:val="24"/>
              </w:rPr>
              <w:t>本大纲根据英语专业本科高级阶段教学大纲有关要求和我校英语语言文学专业培养目标，规定了</w:t>
            </w:r>
            <w:r>
              <w:rPr>
                <w:rFonts w:hint="eastAsia"/>
                <w:sz w:val="24"/>
              </w:rPr>
              <w:t>综合英语</w:t>
            </w:r>
            <w:r>
              <w:rPr>
                <w:sz w:val="24"/>
              </w:rPr>
              <w:t>考试的内容</w:t>
            </w:r>
            <w:r>
              <w:rPr>
                <w:rFonts w:hint="eastAsia"/>
                <w:sz w:val="24"/>
              </w:rPr>
              <w:t>和</w:t>
            </w:r>
            <w:r>
              <w:rPr>
                <w:sz w:val="24"/>
              </w:rPr>
              <w:t>形式。</w:t>
            </w:r>
            <w:r>
              <w:rPr>
                <w:rFonts w:hint="eastAsia"/>
                <w:sz w:val="24"/>
              </w:rPr>
              <w:t>综合英语</w:t>
            </w:r>
            <w:r>
              <w:rPr>
                <w:sz w:val="24"/>
              </w:rPr>
              <w:t>考试为水平测试 , 难度不超过英语专业本科生精读课教材。</w:t>
            </w:r>
          </w:p>
          <w:p w14:paraId="27892D5F">
            <w:pPr>
              <w:spacing w:line="360" w:lineRule="auto"/>
              <w:rPr>
                <w:rFonts w:ascii="宋体" w:hAnsi="宋体"/>
                <w:color w:val="000000"/>
                <w:sz w:val="24"/>
              </w:rPr>
            </w:pPr>
            <w:r>
              <w:rPr>
                <w:rFonts w:hint="eastAsia" w:ascii="宋体" w:hAnsi="宋体"/>
                <w:color w:val="999999"/>
                <w:sz w:val="24"/>
              </w:rPr>
              <w:t xml:space="preserve">  </w:t>
            </w:r>
            <w:r>
              <w:rPr>
                <w:rFonts w:hint="eastAsia" w:ascii="宋体" w:hAnsi="宋体"/>
                <w:color w:val="000000"/>
                <w:sz w:val="24"/>
              </w:rPr>
              <w:t xml:space="preserve">  综合英语主要</w:t>
            </w:r>
            <w:r>
              <w:rPr>
                <w:rFonts w:hint="eastAsia" w:cs="宋体"/>
                <w:color w:val="000000"/>
                <w:kern w:val="0"/>
                <w:sz w:val="24"/>
              </w:rPr>
              <w:t>考查考生是否掌握了与英语相关的基础语言知识；是否能正确而熟练地运用常用词汇及其常用搭配，正确辨析词汇的各种用法；是否具有较扎实的阅读理解能力和英语写作能力。</w:t>
            </w:r>
          </w:p>
          <w:p w14:paraId="57A5D01B">
            <w:pPr>
              <w:rPr>
                <w:rFonts w:ascii="宋体" w:hAnsi="宋体"/>
                <w:color w:val="999999"/>
                <w:sz w:val="24"/>
              </w:rPr>
            </w:pPr>
          </w:p>
        </w:tc>
      </w:tr>
      <w:tr w14:paraId="660E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0" w:type="dxa"/>
            <w:gridSpan w:val="7"/>
            <w:vAlign w:val="center"/>
          </w:tcPr>
          <w:p w14:paraId="72D3ADAF">
            <w:pPr>
              <w:jc w:val="center"/>
              <w:rPr>
                <w:b/>
                <w:sz w:val="24"/>
              </w:rPr>
            </w:pPr>
            <w:r>
              <w:rPr>
                <w:rFonts w:hint="eastAsia"/>
                <w:b/>
                <w:sz w:val="24"/>
              </w:rPr>
              <w:t>试题结构：</w:t>
            </w:r>
          </w:p>
        </w:tc>
      </w:tr>
      <w:tr w14:paraId="6565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9180" w:type="dxa"/>
            <w:gridSpan w:val="7"/>
          </w:tcPr>
          <w:p w14:paraId="02A6568C">
            <w:pPr>
              <w:rPr>
                <w:sz w:val="24"/>
              </w:rPr>
            </w:pPr>
          </w:p>
          <w:p w14:paraId="58EDB3E0">
            <w:pPr>
              <w:rPr>
                <w:sz w:val="24"/>
              </w:rPr>
            </w:pPr>
            <w:r>
              <w:rPr>
                <w:rFonts w:hint="eastAsia"/>
                <w:sz w:val="24"/>
              </w:rPr>
              <w:t>考试题型主要有：</w:t>
            </w:r>
          </w:p>
          <w:p w14:paraId="34017354">
            <w:pPr>
              <w:numPr>
                <w:ilvl w:val="0"/>
                <w:numId w:val="1"/>
              </w:numPr>
              <w:rPr>
                <w:sz w:val="24"/>
              </w:rPr>
            </w:pPr>
            <w:r>
              <w:rPr>
                <w:rFonts w:hint="eastAsia"/>
                <w:sz w:val="24"/>
              </w:rPr>
              <w:t>问答题</w:t>
            </w:r>
          </w:p>
          <w:p w14:paraId="1591C6A4">
            <w:pPr>
              <w:numPr>
                <w:ilvl w:val="0"/>
                <w:numId w:val="1"/>
              </w:numPr>
              <w:rPr>
                <w:sz w:val="24"/>
              </w:rPr>
            </w:pPr>
            <w:r>
              <w:rPr>
                <w:rFonts w:hint="eastAsia"/>
                <w:sz w:val="24"/>
              </w:rPr>
              <w:t>翻译</w:t>
            </w:r>
          </w:p>
          <w:p w14:paraId="7AE18594">
            <w:pPr>
              <w:numPr>
                <w:ilvl w:val="0"/>
                <w:numId w:val="1"/>
              </w:numPr>
              <w:rPr>
                <w:sz w:val="24"/>
              </w:rPr>
            </w:pPr>
            <w:r>
              <w:rPr>
                <w:rFonts w:hint="eastAsia"/>
                <w:sz w:val="24"/>
              </w:rPr>
              <w:t>写作</w:t>
            </w:r>
          </w:p>
        </w:tc>
      </w:tr>
      <w:tr w14:paraId="62B8E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14:paraId="1B622285">
            <w:pPr>
              <w:jc w:val="center"/>
              <w:rPr>
                <w:b/>
                <w:sz w:val="24"/>
              </w:rPr>
            </w:pPr>
            <w:r>
              <w:rPr>
                <w:rFonts w:hint="eastAsia"/>
                <w:b/>
                <w:sz w:val="24"/>
              </w:rPr>
              <w:t>参考书目名称</w:t>
            </w:r>
          </w:p>
        </w:tc>
        <w:tc>
          <w:tcPr>
            <w:tcW w:w="1440" w:type="dxa"/>
            <w:vAlign w:val="center"/>
          </w:tcPr>
          <w:p w14:paraId="4995C7EA">
            <w:pPr>
              <w:jc w:val="center"/>
              <w:rPr>
                <w:b/>
                <w:sz w:val="24"/>
              </w:rPr>
            </w:pPr>
            <w:r>
              <w:rPr>
                <w:rFonts w:hint="eastAsia"/>
                <w:b/>
                <w:sz w:val="24"/>
              </w:rPr>
              <w:t>编者</w:t>
            </w:r>
          </w:p>
        </w:tc>
        <w:tc>
          <w:tcPr>
            <w:tcW w:w="3314" w:type="dxa"/>
            <w:gridSpan w:val="2"/>
            <w:vAlign w:val="center"/>
          </w:tcPr>
          <w:p w14:paraId="6D9F1400">
            <w:pPr>
              <w:jc w:val="center"/>
              <w:rPr>
                <w:b/>
                <w:sz w:val="24"/>
              </w:rPr>
            </w:pPr>
            <w:r>
              <w:rPr>
                <w:rFonts w:hint="eastAsia"/>
                <w:b/>
                <w:sz w:val="24"/>
              </w:rPr>
              <w:t>出版单位</w:t>
            </w:r>
          </w:p>
        </w:tc>
        <w:tc>
          <w:tcPr>
            <w:tcW w:w="1006" w:type="dxa"/>
            <w:vAlign w:val="center"/>
          </w:tcPr>
          <w:p w14:paraId="324462A5">
            <w:pPr>
              <w:jc w:val="center"/>
              <w:rPr>
                <w:b/>
                <w:sz w:val="24"/>
              </w:rPr>
            </w:pPr>
            <w:r>
              <w:rPr>
                <w:rFonts w:hint="eastAsia"/>
                <w:b/>
                <w:sz w:val="24"/>
              </w:rPr>
              <w:t>版次</w:t>
            </w:r>
          </w:p>
        </w:tc>
        <w:tc>
          <w:tcPr>
            <w:tcW w:w="1080" w:type="dxa"/>
            <w:vAlign w:val="center"/>
          </w:tcPr>
          <w:p w14:paraId="4EA5C4B1">
            <w:pPr>
              <w:jc w:val="center"/>
              <w:rPr>
                <w:b/>
                <w:sz w:val="24"/>
              </w:rPr>
            </w:pPr>
            <w:r>
              <w:rPr>
                <w:rFonts w:hint="eastAsia"/>
                <w:b/>
                <w:sz w:val="24"/>
              </w:rPr>
              <w:t>年份</w:t>
            </w:r>
          </w:p>
        </w:tc>
      </w:tr>
      <w:tr w14:paraId="59CAD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tcPr>
          <w:p w14:paraId="486B1040">
            <w:pPr>
              <w:rPr>
                <w:sz w:val="24"/>
              </w:rPr>
            </w:pPr>
            <w:r>
              <w:rPr>
                <w:rFonts w:hint="eastAsia" w:ascii="宋体" w:hAnsi="宋体"/>
                <w:sz w:val="24"/>
              </w:rPr>
              <w:t>《高级英语》（</w:t>
            </w:r>
            <w:r>
              <w:rPr>
                <w:rFonts w:ascii="宋体" w:hAnsi="宋体"/>
                <w:sz w:val="24"/>
              </w:rPr>
              <w:t>1</w:t>
            </w:r>
            <w:r>
              <w:rPr>
                <w:rFonts w:ascii="宋体" w:hAnsi="宋体" w:cs="宋体"/>
                <w:kern w:val="0"/>
                <w:sz w:val="24"/>
              </w:rPr>
              <w:t>-</w:t>
            </w:r>
            <w:r>
              <w:rPr>
                <w:rFonts w:ascii="宋体" w:hAnsi="宋体"/>
                <w:sz w:val="24"/>
              </w:rPr>
              <w:t xml:space="preserve"> 2</w:t>
            </w:r>
            <w:r>
              <w:rPr>
                <w:rFonts w:hint="eastAsia" w:ascii="宋体" w:hAnsi="宋体"/>
                <w:sz w:val="24"/>
              </w:rPr>
              <w:t>册）</w:t>
            </w:r>
          </w:p>
        </w:tc>
        <w:tc>
          <w:tcPr>
            <w:tcW w:w="1440" w:type="dxa"/>
          </w:tcPr>
          <w:p w14:paraId="23AE7648">
            <w:pPr>
              <w:rPr>
                <w:sz w:val="24"/>
              </w:rPr>
            </w:pPr>
            <w:r>
              <w:rPr>
                <w:rFonts w:hint="eastAsia" w:ascii="宋体" w:hAnsi="宋体"/>
                <w:sz w:val="24"/>
              </w:rPr>
              <w:t>张汉熙主编</w:t>
            </w:r>
          </w:p>
        </w:tc>
        <w:tc>
          <w:tcPr>
            <w:tcW w:w="3314" w:type="dxa"/>
            <w:gridSpan w:val="2"/>
          </w:tcPr>
          <w:p w14:paraId="22C4DAF6">
            <w:pPr>
              <w:rPr>
                <w:sz w:val="24"/>
              </w:rPr>
            </w:pPr>
            <w:r>
              <w:rPr>
                <w:rFonts w:hint="eastAsia" w:ascii="宋体" w:hAnsi="宋体" w:cs="宋体"/>
                <w:kern w:val="0"/>
                <w:sz w:val="24"/>
              </w:rPr>
              <w:t>外语教学与研究出版社</w:t>
            </w:r>
          </w:p>
        </w:tc>
        <w:tc>
          <w:tcPr>
            <w:tcW w:w="1006" w:type="dxa"/>
          </w:tcPr>
          <w:p w14:paraId="1D09D05C">
            <w:pPr>
              <w:rPr>
                <w:sz w:val="24"/>
              </w:rPr>
            </w:pPr>
            <w:r>
              <w:rPr>
                <w:rFonts w:hint="eastAsia" w:ascii="宋体" w:hAnsi="宋体"/>
                <w:sz w:val="24"/>
              </w:rPr>
              <w:t>修订版</w:t>
            </w:r>
          </w:p>
        </w:tc>
        <w:tc>
          <w:tcPr>
            <w:tcW w:w="1080" w:type="dxa"/>
          </w:tcPr>
          <w:p w14:paraId="7C45DCB4">
            <w:pPr>
              <w:rPr>
                <w:sz w:val="24"/>
              </w:rPr>
            </w:pPr>
            <w:r>
              <w:rPr>
                <w:rFonts w:hint="eastAsia" w:ascii="宋体" w:hAnsi="宋体" w:cs="宋体"/>
                <w:kern w:val="0"/>
                <w:sz w:val="24"/>
                <w:lang w:val="en-US" w:eastAsia="zh-CN"/>
              </w:rPr>
              <w:t>2022</w:t>
            </w:r>
            <w:r>
              <w:rPr>
                <w:rFonts w:hint="eastAsia" w:ascii="宋体" w:hAnsi="宋体"/>
                <w:sz w:val="24"/>
              </w:rPr>
              <w:t>年</w:t>
            </w:r>
          </w:p>
        </w:tc>
      </w:tr>
    </w:tbl>
    <w:p w14:paraId="70D4AD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597CBC"/>
    <w:multiLevelType w:val="multilevel"/>
    <w:tmpl w:val="76597CBC"/>
    <w:lvl w:ilvl="0" w:tentative="0">
      <w:start w:val="1"/>
      <w:numFmt w:val="decimal"/>
      <w:lvlText w:val="%1、"/>
      <w:lvlJc w:val="left"/>
      <w:pPr>
        <w:tabs>
          <w:tab w:val="left" w:pos="786"/>
        </w:tabs>
        <w:ind w:left="786"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mMDkwNWM4ZmUxM2FkNGM3ZGRlNDlhZTU1MzM1OWQifQ=="/>
  </w:docVars>
  <w:rsids>
    <w:rsidRoot w:val="4AAD4ECE"/>
    <w:rsid w:val="005424C0"/>
    <w:rsid w:val="00A209A2"/>
    <w:rsid w:val="0C7550F5"/>
    <w:rsid w:val="14AE21DE"/>
    <w:rsid w:val="19B422E0"/>
    <w:rsid w:val="2147144E"/>
    <w:rsid w:val="23404C44"/>
    <w:rsid w:val="267A1040"/>
    <w:rsid w:val="4AAD4ECE"/>
    <w:rsid w:val="71241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287</Words>
  <Characters>299</Characters>
  <Lines>2</Lines>
  <Paragraphs>1</Paragraphs>
  <TotalTime>205</TotalTime>
  <ScaleCrop>false</ScaleCrop>
  <LinksUpToDate>false</LinksUpToDate>
  <CharactersWithSpaces>332</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2021-09-20T07:04:00Z</dcterms:created>
  <dc:creator>白雪纷飞</dc:creator>
  <cp:lastModifiedBy>54617</cp:lastModifiedBy>
  <dcterms:modified xsi:type="dcterms:W3CDTF">2024-10-09T01:33:38Z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ECB305B2947F49B6B2B04F0F83F00090</vt:lpwstr>
  </property>
</Properties>
</file>